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F9" w:rsidRDefault="00DF2DF9" w:rsidP="00DF2DF9">
      <w:pPr>
        <w:spacing w:before="100" w:beforeAutospacing="1" w:after="100" w:afterAutospacing="1" w:line="330" w:lineRule="atLeast"/>
        <w:rPr>
          <w:rFonts w:ascii="Helvetica" w:eastAsia="Calibri" w:hAnsi="Helvetica" w:cs="Helvetica"/>
          <w:sz w:val="21"/>
          <w:szCs w:val="21"/>
          <w:lang w:eastAsia="ru-RU"/>
        </w:rPr>
      </w:pPr>
      <w:r>
        <w:rPr>
          <w:rFonts w:ascii="Helvetica" w:eastAsia="Calibri" w:hAnsi="Helvetica" w:cs="Helvetica"/>
          <w:sz w:val="21"/>
          <w:szCs w:val="21"/>
          <w:lang w:eastAsia="ru-RU"/>
        </w:rPr>
        <w:t>О</w:t>
      </w:r>
      <w:r w:rsidRPr="00DF2DF9">
        <w:rPr>
          <w:rFonts w:ascii="Helvetica" w:eastAsia="Calibri" w:hAnsi="Helvetica" w:cs="Helvetica"/>
          <w:sz w:val="21"/>
          <w:szCs w:val="21"/>
          <w:lang w:eastAsia="ru-RU"/>
        </w:rPr>
        <w:t>тветственность за нарушение требований к антитеррористической защищенности объектов (территорий)</w:t>
      </w:r>
    </w:p>
    <w:p w:rsidR="00DF2DF9" w:rsidRDefault="00DF2DF9" w:rsidP="00DF2DF9">
      <w:pPr>
        <w:spacing w:before="100" w:beforeAutospacing="1" w:after="100" w:afterAutospacing="1" w:line="330" w:lineRule="atLeast"/>
        <w:rPr>
          <w:rFonts w:ascii="Helvetica" w:eastAsia="Calibri" w:hAnsi="Helvetica" w:cs="Helvetica"/>
          <w:sz w:val="21"/>
          <w:szCs w:val="21"/>
          <w:lang w:eastAsia="ru-RU"/>
        </w:rPr>
      </w:pPr>
      <w:r w:rsidRPr="00DF2DF9">
        <w:rPr>
          <w:rFonts w:ascii="Helvetica" w:eastAsia="Calibri" w:hAnsi="Helvetica" w:cs="Helvetica"/>
          <w:sz w:val="21"/>
          <w:szCs w:val="21"/>
          <w:lang w:eastAsia="ru-RU"/>
        </w:rPr>
        <w:t>Ст. 217.3 УК РФ введена Федеральным законом от 31.07.2023 № 398-ФЗ и вступает в силу с 01.07.2024.</w:t>
      </w:r>
    </w:p>
    <w:p w:rsidR="00DF2DF9" w:rsidRPr="00DF2DF9" w:rsidRDefault="00DF2DF9" w:rsidP="00DF2DF9">
      <w:pPr>
        <w:spacing w:before="100" w:beforeAutospacing="1" w:after="100" w:afterAutospacing="1" w:line="330" w:lineRule="atLeast"/>
        <w:rPr>
          <w:rFonts w:ascii="Helvetica" w:eastAsia="Calibri" w:hAnsi="Helvetica" w:cs="Helvetica"/>
          <w:sz w:val="21"/>
          <w:szCs w:val="21"/>
          <w:lang w:eastAsia="ru-RU"/>
        </w:rPr>
      </w:pPr>
      <w:bookmarkStart w:id="0" w:name="_GoBack"/>
      <w:bookmarkEnd w:id="0"/>
      <w:r w:rsidRPr="00DF2DF9">
        <w:rPr>
          <w:rFonts w:ascii="Helvetica" w:eastAsia="Calibri" w:hAnsi="Helvetica" w:cs="Helvetica"/>
          <w:sz w:val="21"/>
          <w:szCs w:val="21"/>
          <w:u w:val="single"/>
          <w:lang w:eastAsia="ru-RU"/>
        </w:rPr>
        <w:t>Статья 217.3. Нарушение требований к антитеррористической защищенности объектов (территорий)</w:t>
      </w:r>
    </w:p>
    <w:p w:rsidR="00DF2DF9" w:rsidRPr="00DF2DF9" w:rsidRDefault="00DF2DF9" w:rsidP="00DF2DF9">
      <w:pPr>
        <w:spacing w:before="100" w:beforeAutospacing="1" w:after="240" w:line="330" w:lineRule="atLeast"/>
        <w:rPr>
          <w:rFonts w:ascii="Helvetica" w:eastAsia="Calibri" w:hAnsi="Helvetica" w:cs="Helvetica"/>
          <w:sz w:val="21"/>
          <w:szCs w:val="21"/>
          <w:lang w:eastAsia="ru-RU"/>
        </w:rPr>
      </w:pPr>
      <w:r w:rsidRPr="00DF2DF9">
        <w:rPr>
          <w:rFonts w:ascii="Helvetica" w:eastAsia="Calibri" w:hAnsi="Helvetica" w:cs="Helvetica"/>
          <w:sz w:val="21"/>
          <w:szCs w:val="21"/>
          <w:u w:val="single"/>
          <w:lang w:eastAsia="ru-RU"/>
        </w:rPr>
        <w:t>1</w:t>
      </w:r>
      <w:r w:rsidRPr="00DF2DF9">
        <w:rPr>
          <w:rFonts w:ascii="Helvetica" w:eastAsia="Calibri" w:hAnsi="Helvetica" w:cs="Helvetica"/>
          <w:sz w:val="21"/>
          <w:szCs w:val="21"/>
          <w:lang w:eastAsia="ru-RU"/>
        </w:rPr>
        <w:t>. Нарушение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причинение тяжкого вреда здоровью человека или причинение крупного ущерба, за исключением случаев, предусмотренных статьями 217.1 и 263.1 настоящего Кодекса, -</w:t>
      </w:r>
      <w:r w:rsidRPr="00DF2DF9">
        <w:rPr>
          <w:rFonts w:ascii="Helvetica" w:eastAsia="Calibri" w:hAnsi="Helvetica" w:cs="Helvetica"/>
          <w:sz w:val="21"/>
          <w:szCs w:val="21"/>
          <w:lang w:eastAsia="ru-RU"/>
        </w:rPr>
        <w:br/>
        <w:t>наказывается штрафом в размере до восьмидесяти тысяч рублей или в размере заработной платы или иного дохода осужденного за период до шести месяцев, либо ограничением свободы на срок до трех лет,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такового.</w:t>
      </w:r>
      <w:r w:rsidRPr="00DF2DF9">
        <w:rPr>
          <w:rFonts w:ascii="Helvetica" w:eastAsia="Calibri" w:hAnsi="Helvetica" w:cs="Helvetica"/>
          <w:sz w:val="21"/>
          <w:szCs w:val="21"/>
          <w:lang w:eastAsia="ru-RU"/>
        </w:rPr>
        <w:br/>
        <w:t>2. Нарушение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смерть человека, за исключением случаев, предусмотренных статьями 217.1 и 263.1 настоящего Кодекса, -</w:t>
      </w:r>
      <w:r w:rsidRPr="00DF2DF9">
        <w:rPr>
          <w:rFonts w:ascii="Helvetica" w:eastAsia="Calibri" w:hAnsi="Helvetica" w:cs="Helvetica"/>
          <w:sz w:val="21"/>
          <w:szCs w:val="21"/>
          <w:lang w:eastAsia="ru-RU"/>
        </w:rPr>
        <w:br/>
        <w:t>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  <w:r w:rsidRPr="00DF2DF9">
        <w:rPr>
          <w:rFonts w:ascii="Helvetica" w:eastAsia="Calibri" w:hAnsi="Helvetica" w:cs="Helvetica"/>
          <w:sz w:val="21"/>
          <w:szCs w:val="21"/>
          <w:lang w:eastAsia="ru-RU"/>
        </w:rPr>
        <w:br/>
        <w:t>3. Нарушение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смерть двух или более лиц, за исключением случаев, предусмотренных статьями 217.1 и 263.1 настоящего Кодекса, -</w:t>
      </w:r>
      <w:r w:rsidRPr="00DF2DF9">
        <w:rPr>
          <w:rFonts w:ascii="Helvetica" w:eastAsia="Calibri" w:hAnsi="Helvetica" w:cs="Helvetica"/>
          <w:sz w:val="21"/>
          <w:szCs w:val="21"/>
          <w:lang w:eastAsia="ru-RU"/>
        </w:rPr>
        <w:br/>
        <w:t>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такового.</w:t>
      </w:r>
      <w:r w:rsidRPr="00DF2DF9">
        <w:rPr>
          <w:rFonts w:ascii="Helvetica" w:eastAsia="Calibri" w:hAnsi="Helvetica" w:cs="Helvetica"/>
          <w:sz w:val="21"/>
          <w:szCs w:val="21"/>
          <w:lang w:eastAsia="ru-RU"/>
        </w:rPr>
        <w:br/>
        <w:t>Примечания. 1. 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правонарушений, предусмотренных частью 1 или 2 статьи 20.35 Кодекса Российской Федерации об административных правонарушениях, два и более раза в течение ста восьмидесяти дней.</w:t>
      </w:r>
      <w:r w:rsidRPr="00DF2DF9">
        <w:rPr>
          <w:rFonts w:ascii="Helvetica" w:eastAsia="Calibri" w:hAnsi="Helvetica" w:cs="Helvetica"/>
          <w:sz w:val="21"/>
          <w:szCs w:val="21"/>
          <w:lang w:eastAsia="ru-RU"/>
        </w:rPr>
        <w:br/>
        <w:t>2. Крупным ущербом в настоящей статье признается ущерб, сумма которого превышает один миллион рублей.</w:t>
      </w:r>
    </w:p>
    <w:p w:rsidR="00903EB0" w:rsidRDefault="00903EB0"/>
    <w:sectPr w:rsidR="0090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F9"/>
    <w:rsid w:val="00903EB0"/>
    <w:rsid w:val="00D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AD3B"/>
  <w15:chartTrackingRefBased/>
  <w15:docId w15:val="{CB832230-2278-446E-AD9E-43F041FA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Валентина Александровна</dc:creator>
  <cp:keywords/>
  <dc:description/>
  <cp:lastModifiedBy>Медведева Валентина Александровна</cp:lastModifiedBy>
  <cp:revision>1</cp:revision>
  <dcterms:created xsi:type="dcterms:W3CDTF">2024-04-09T12:39:00Z</dcterms:created>
  <dcterms:modified xsi:type="dcterms:W3CDTF">2024-04-09T12:42:00Z</dcterms:modified>
</cp:coreProperties>
</file>